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287DDB9" w14:textId="77777777" w:rsidR="00272FED" w:rsidRDefault="00272FED" w:rsidP="008606E1">
      <w:pPr>
        <w:spacing w:line="480" w:lineRule="auto"/>
        <w:jc w:val="center"/>
        <w:rPr>
          <w:rFonts w:ascii="Times New Roman" w:hAnsi="Times New Roman" w:cs="Times New Roman"/>
          <w:sz w:val="24"/>
          <w:szCs w:val="24"/>
          <w:lang w:val="en-US"/>
        </w:rPr>
      </w:pPr>
    </w:p>
    <w:p w14:paraId="205BDD1A" w14:textId="77777777" w:rsidR="00272FED" w:rsidRDefault="00272FED" w:rsidP="008606E1">
      <w:pPr>
        <w:spacing w:line="480" w:lineRule="auto"/>
        <w:jc w:val="center"/>
        <w:rPr>
          <w:rFonts w:ascii="Times New Roman" w:hAnsi="Times New Roman" w:cs="Times New Roman"/>
          <w:sz w:val="24"/>
          <w:szCs w:val="24"/>
          <w:lang w:val="en-US"/>
        </w:rPr>
      </w:pPr>
    </w:p>
    <w:p w14:paraId="0897584B" w14:textId="77777777" w:rsidR="00272FED" w:rsidRDefault="00272FED" w:rsidP="008606E1">
      <w:pPr>
        <w:spacing w:line="480" w:lineRule="auto"/>
        <w:jc w:val="center"/>
        <w:rPr>
          <w:rFonts w:ascii="Times New Roman" w:hAnsi="Times New Roman" w:cs="Times New Roman"/>
          <w:sz w:val="24"/>
          <w:szCs w:val="24"/>
          <w:lang w:val="en-US"/>
        </w:rPr>
      </w:pPr>
    </w:p>
    <w:p w14:paraId="218C26CC" w14:textId="33E42673" w:rsidR="00272FED" w:rsidRDefault="00272FED" w:rsidP="008606E1">
      <w:pPr>
        <w:spacing w:line="480" w:lineRule="auto"/>
        <w:jc w:val="center"/>
        <w:rPr>
          <w:rFonts w:ascii="Times New Roman" w:hAnsi="Times New Roman" w:cs="Times New Roman"/>
          <w:sz w:val="24"/>
          <w:szCs w:val="24"/>
          <w:lang w:val="en-US"/>
        </w:rPr>
      </w:pPr>
    </w:p>
    <w:p w14:paraId="52A3E3B1" w14:textId="77777777" w:rsidR="008606E1" w:rsidRDefault="008606E1" w:rsidP="008606E1">
      <w:pPr>
        <w:spacing w:line="480" w:lineRule="auto"/>
        <w:jc w:val="center"/>
        <w:rPr>
          <w:rFonts w:ascii="Times New Roman" w:hAnsi="Times New Roman" w:cs="Times New Roman"/>
          <w:sz w:val="24"/>
          <w:szCs w:val="24"/>
          <w:lang w:val="en-US"/>
        </w:rPr>
      </w:pPr>
    </w:p>
    <w:p w14:paraId="73B3FE0D" w14:textId="3122DD2F" w:rsidR="00E81590" w:rsidRDefault="00E81590" w:rsidP="008606E1">
      <w:pPr>
        <w:spacing w:line="480" w:lineRule="auto"/>
        <w:jc w:val="center"/>
        <w:rPr>
          <w:rFonts w:ascii="Times New Roman" w:hAnsi="Times New Roman" w:cs="Times New Roman"/>
          <w:bCs/>
          <w:sz w:val="24"/>
          <w:szCs w:val="24"/>
          <w:lang w:val="en-US"/>
        </w:rPr>
      </w:pPr>
      <w:r>
        <w:rPr>
          <w:rFonts w:ascii="Times New Roman" w:hAnsi="Times New Roman" w:cs="Times New Roman"/>
          <w:sz w:val="24"/>
          <w:szCs w:val="24"/>
          <w:lang w:val="en-US"/>
        </w:rPr>
        <w:t xml:space="preserve">Discussion on </w:t>
      </w:r>
      <w:r w:rsidRPr="00E81590">
        <w:rPr>
          <w:rFonts w:ascii="Times New Roman" w:hAnsi="Times New Roman" w:cs="Times New Roman"/>
          <w:bCs/>
          <w:sz w:val="24"/>
          <w:szCs w:val="24"/>
          <w:lang w:val="en-US"/>
        </w:rPr>
        <w:t>Elements and Mindset for Agility</w:t>
      </w:r>
      <w:r>
        <w:rPr>
          <w:rFonts w:ascii="Times New Roman" w:hAnsi="Times New Roman" w:cs="Times New Roman"/>
          <w:bCs/>
          <w:sz w:val="24"/>
          <w:szCs w:val="24"/>
          <w:lang w:val="en-US"/>
        </w:rPr>
        <w:t xml:space="preserve"> in a Company</w:t>
      </w:r>
    </w:p>
    <w:p w14:paraId="1BACA2C8" w14:textId="14D4DCFD" w:rsidR="00B97A80" w:rsidRDefault="00B97A80" w:rsidP="008606E1">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Student’s Name</w:t>
      </w:r>
    </w:p>
    <w:p w14:paraId="452E8E68" w14:textId="4F5CA998" w:rsidR="00B97A80" w:rsidRDefault="00B97A80" w:rsidP="008606E1">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Institutional Affiliations</w:t>
      </w:r>
    </w:p>
    <w:p w14:paraId="03BA6E0B" w14:textId="77777777" w:rsidR="008606E1" w:rsidRDefault="008606E1" w:rsidP="008606E1">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327529A5" w14:textId="0EB653D3" w:rsidR="00B97A80" w:rsidRDefault="00B97A80" w:rsidP="008606E1">
      <w:pPr>
        <w:spacing w:line="480" w:lineRule="auto"/>
        <w:jc w:val="center"/>
        <w:rPr>
          <w:rFonts w:ascii="Times New Roman" w:hAnsi="Times New Roman" w:cs="Times New Roman"/>
          <w:bCs/>
          <w:sz w:val="24"/>
          <w:szCs w:val="24"/>
          <w:lang w:val="en-US"/>
        </w:rPr>
      </w:pPr>
      <w:r w:rsidRPr="00B97A80">
        <w:rPr>
          <w:rFonts w:ascii="Times New Roman" w:hAnsi="Times New Roman" w:cs="Times New Roman"/>
          <w:bCs/>
          <w:sz w:val="24"/>
          <w:szCs w:val="24"/>
          <w:lang w:val="en-US"/>
        </w:rPr>
        <w:lastRenderedPageBreak/>
        <w:t xml:space="preserve">Discussion on </w:t>
      </w:r>
      <w:r w:rsidRPr="00E81590">
        <w:rPr>
          <w:rFonts w:ascii="Times New Roman" w:hAnsi="Times New Roman" w:cs="Times New Roman"/>
          <w:bCs/>
          <w:sz w:val="24"/>
          <w:szCs w:val="24"/>
          <w:lang w:val="en-US"/>
        </w:rPr>
        <w:t>Elements and Mindset for Agility</w:t>
      </w:r>
      <w:r w:rsidRPr="00B97A80">
        <w:rPr>
          <w:rFonts w:ascii="Times New Roman" w:hAnsi="Times New Roman" w:cs="Times New Roman"/>
          <w:bCs/>
          <w:sz w:val="24"/>
          <w:szCs w:val="24"/>
          <w:lang w:val="en-US"/>
        </w:rPr>
        <w:t xml:space="preserve"> in a Company</w:t>
      </w:r>
    </w:p>
    <w:p w14:paraId="663FC81D" w14:textId="1EAA2017" w:rsidR="00B97A80" w:rsidRDefault="00E81590" w:rsidP="008606E1">
      <w:pPr>
        <w:spacing w:line="480" w:lineRule="auto"/>
        <w:ind w:firstLine="720"/>
        <w:rPr>
          <w:rFonts w:ascii="Times New Roman" w:hAnsi="Times New Roman" w:cs="Times New Roman"/>
          <w:sz w:val="24"/>
          <w:szCs w:val="24"/>
          <w:lang w:val="en-US"/>
        </w:rPr>
      </w:pPr>
      <w:r w:rsidRPr="00E81590">
        <w:rPr>
          <w:rFonts w:ascii="Times New Roman" w:hAnsi="Times New Roman" w:cs="Times New Roman"/>
          <w:sz w:val="24"/>
          <w:szCs w:val="24"/>
          <w:lang w:val="en-US"/>
        </w:rPr>
        <w:t>To support organizational agility, various elements and mindset should be adopted by entrepreneurs. Some of these elements include clear, open and horizontal communication channels which facilitate an easier exchange of information. Also, a culture of innovation should be created within the organization to recognize and take advantage of opportunities in the market. Furthermore, effective leadership is needed to enhance organizational agility since the management is ultimately responsible for overseeing the implementation of decisions as well as providing guidance and establishing the precedents for the other members of the organization to follow (Harraf et al</w:t>
      </w:r>
      <w:r w:rsidR="008606E1">
        <w:rPr>
          <w:rFonts w:ascii="Times New Roman" w:hAnsi="Times New Roman" w:cs="Times New Roman"/>
          <w:sz w:val="24"/>
          <w:szCs w:val="24"/>
          <w:lang w:val="en-US"/>
        </w:rPr>
        <w:t>.</w:t>
      </w:r>
      <w:r w:rsidRPr="00E81590">
        <w:rPr>
          <w:rFonts w:ascii="Times New Roman" w:hAnsi="Times New Roman" w:cs="Times New Roman"/>
          <w:sz w:val="24"/>
          <w:szCs w:val="24"/>
          <w:lang w:val="en-US"/>
        </w:rPr>
        <w:t>, 2015). Regarding the mindset, I think an entrepreneur should employ a growth mindset as opposed to a fixed one to optimize organizational agility. The anticipation of change requires data collection, which could be from direct business experiences, information from stakeholders, market research, or input from other people, after which the information is filtered for relevance in specific situations (Van Oosterhout, 2010). As such, a growth mindset in the entrepreneur supports their openness to expanding their knowledge and intelligence, which does translate to increased willingness and motivation in collecting this data and using it objectively to make predictions (Van Oosterhout, 2010).</w:t>
      </w:r>
    </w:p>
    <w:p w14:paraId="3DFA943E" w14:textId="123F0FFE" w:rsidR="00B97A80" w:rsidRDefault="00E81590" w:rsidP="008606E1">
      <w:pPr>
        <w:spacing w:line="480" w:lineRule="auto"/>
        <w:ind w:firstLine="720"/>
        <w:rPr>
          <w:rFonts w:ascii="Times New Roman" w:hAnsi="Times New Roman" w:cs="Times New Roman"/>
          <w:sz w:val="24"/>
          <w:szCs w:val="24"/>
          <w:lang w:val="en-US"/>
        </w:rPr>
      </w:pPr>
      <w:r w:rsidRPr="00E81590">
        <w:rPr>
          <w:rFonts w:ascii="Times New Roman" w:hAnsi="Times New Roman" w:cs="Times New Roman"/>
          <w:sz w:val="24"/>
          <w:szCs w:val="24"/>
          <w:lang w:val="en-US"/>
        </w:rPr>
        <w:t>The locus of control is an abstract idea based on the presumption that an entrepreneur’s belief in their ability to control life occurrences that affect them can ultimately determine their entrepreneurial success (Kroeck et al</w:t>
      </w:r>
      <w:r w:rsidR="00272FED">
        <w:rPr>
          <w:rFonts w:ascii="Times New Roman" w:hAnsi="Times New Roman" w:cs="Times New Roman"/>
          <w:sz w:val="24"/>
          <w:szCs w:val="24"/>
          <w:lang w:val="en-US"/>
        </w:rPr>
        <w:t>.,</w:t>
      </w:r>
      <w:r w:rsidRPr="00E81590">
        <w:rPr>
          <w:rFonts w:ascii="Times New Roman" w:hAnsi="Times New Roman" w:cs="Times New Roman"/>
          <w:sz w:val="24"/>
          <w:szCs w:val="24"/>
          <w:lang w:val="en-US"/>
        </w:rPr>
        <w:t xml:space="preserve"> 2010). In this sense, a spectrum exists with entrepreneurs who have a strong belief in personal control of their destiny on one end (Internal locus of control), and those who are more inclined to believe that external forces have more power in controlling the life events that happen to them (External locus of control) on the other end (Kroeck et al 2010). In my opinion, an entrepreneur with more of an internal than an external locus of control combined with sensitivity to diversity allows for more </w:t>
      </w:r>
      <w:r w:rsidRPr="00E81590">
        <w:rPr>
          <w:rFonts w:ascii="Times New Roman" w:hAnsi="Times New Roman" w:cs="Times New Roman"/>
          <w:sz w:val="24"/>
          <w:szCs w:val="24"/>
          <w:lang w:val="en-US"/>
        </w:rPr>
        <w:lastRenderedPageBreak/>
        <w:t>agility in the organization. This is because an internal locus of control is associated with productive business and social experiences, increased motivation for a particular venture, contentment and better decision-making skills in a changing environment (Kroeck et al, 2010). The sensitivity to diversity enables one to accommodate different people in the organization, which promotes inclusivity and increases employee initiative since they feel accepted in the organization. This promotes agility by supporting the exchange of knowledge.</w:t>
      </w:r>
    </w:p>
    <w:p w14:paraId="1188033D" w14:textId="77777777" w:rsidR="008606E1" w:rsidRDefault="008606E1" w:rsidP="008606E1">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225A73C3" w14:textId="3294CCF8" w:rsidR="00B97A80" w:rsidRDefault="00E81590" w:rsidP="008606E1">
      <w:pPr>
        <w:spacing w:line="480" w:lineRule="auto"/>
        <w:jc w:val="center"/>
        <w:rPr>
          <w:rFonts w:ascii="Times New Roman" w:hAnsi="Times New Roman" w:cs="Times New Roman"/>
          <w:bCs/>
          <w:sz w:val="24"/>
          <w:szCs w:val="24"/>
          <w:lang w:val="en-US"/>
        </w:rPr>
      </w:pPr>
      <w:r w:rsidRPr="00E81590">
        <w:rPr>
          <w:rFonts w:ascii="Times New Roman" w:hAnsi="Times New Roman" w:cs="Times New Roman"/>
          <w:bCs/>
          <w:sz w:val="24"/>
          <w:szCs w:val="24"/>
          <w:lang w:val="en-US"/>
        </w:rPr>
        <w:lastRenderedPageBreak/>
        <w:t>References</w:t>
      </w:r>
    </w:p>
    <w:p w14:paraId="149954D4" w14:textId="77777777" w:rsidR="00B97A80" w:rsidRDefault="00B97A80" w:rsidP="008606E1">
      <w:pPr>
        <w:spacing w:line="480" w:lineRule="auto"/>
        <w:ind w:left="720" w:hanging="720"/>
        <w:rPr>
          <w:rFonts w:ascii="Times New Roman" w:hAnsi="Times New Roman" w:cs="Times New Roman"/>
          <w:sz w:val="24"/>
          <w:szCs w:val="24"/>
          <w:lang w:val="en-US"/>
        </w:rPr>
      </w:pPr>
      <w:r w:rsidRPr="00E81590">
        <w:rPr>
          <w:rFonts w:ascii="Times New Roman" w:hAnsi="Times New Roman" w:cs="Times New Roman"/>
          <w:sz w:val="24"/>
          <w:szCs w:val="24"/>
          <w:lang w:val="en-US"/>
        </w:rPr>
        <w:t xml:space="preserve">Harraf, A., Wanasika, I., Tate, K., &amp; Talbott, K. (2015). Organizational Agility. </w:t>
      </w:r>
      <w:r w:rsidRPr="00E81590">
        <w:rPr>
          <w:rFonts w:ascii="Times New Roman" w:hAnsi="Times New Roman" w:cs="Times New Roman"/>
          <w:i/>
          <w:sz w:val="24"/>
          <w:szCs w:val="24"/>
          <w:lang w:val="en-US"/>
        </w:rPr>
        <w:t>The Journal of Applied Business Research.</w:t>
      </w:r>
      <w:r w:rsidRPr="00E81590">
        <w:rPr>
          <w:rFonts w:ascii="Times New Roman" w:hAnsi="Times New Roman" w:cs="Times New Roman"/>
          <w:sz w:val="24"/>
          <w:szCs w:val="24"/>
          <w:lang w:val="en-US"/>
        </w:rPr>
        <w:t xml:space="preserve"> </w:t>
      </w:r>
      <w:r w:rsidRPr="00B97A80">
        <w:rPr>
          <w:rFonts w:ascii="Times New Roman" w:hAnsi="Times New Roman" w:cs="Times New Roman"/>
          <w:sz w:val="24"/>
          <w:szCs w:val="24"/>
          <w:lang w:val="en-US"/>
        </w:rPr>
        <w:t>31</w:t>
      </w:r>
      <w:r>
        <w:rPr>
          <w:rFonts w:ascii="Times New Roman" w:hAnsi="Times New Roman" w:cs="Times New Roman"/>
          <w:sz w:val="24"/>
          <w:szCs w:val="24"/>
          <w:lang w:val="en-US"/>
        </w:rPr>
        <w:t>(2).</w:t>
      </w:r>
    </w:p>
    <w:p w14:paraId="59581691" w14:textId="77777777" w:rsidR="00B97A80" w:rsidRDefault="00B97A80" w:rsidP="008606E1">
      <w:pPr>
        <w:spacing w:line="480" w:lineRule="auto"/>
        <w:ind w:left="720" w:hanging="720"/>
        <w:rPr>
          <w:rFonts w:ascii="Times New Roman" w:hAnsi="Times New Roman" w:cs="Times New Roman"/>
          <w:sz w:val="24"/>
          <w:szCs w:val="24"/>
          <w:lang w:val="en-US"/>
        </w:rPr>
      </w:pPr>
      <w:r w:rsidRPr="00E81590">
        <w:rPr>
          <w:rFonts w:ascii="Times New Roman" w:hAnsi="Times New Roman" w:cs="Times New Roman"/>
          <w:sz w:val="24"/>
          <w:szCs w:val="24"/>
          <w:lang w:val="en-US"/>
        </w:rPr>
        <w:t>Kroeck, K. G., Bullough, A. M., &amp; Reynolds, P. D. (2010). Entrepreneurship and differences in locus of control. </w:t>
      </w:r>
      <w:r w:rsidRPr="00E81590">
        <w:rPr>
          <w:rFonts w:ascii="Times New Roman" w:hAnsi="Times New Roman" w:cs="Times New Roman"/>
          <w:i/>
          <w:sz w:val="24"/>
          <w:szCs w:val="24"/>
          <w:lang w:val="en-US"/>
        </w:rPr>
        <w:t>Journal of Applied Management and Entrepreneurship</w:t>
      </w:r>
      <w:r w:rsidRPr="00E81590">
        <w:rPr>
          <w:rFonts w:ascii="Times New Roman" w:hAnsi="Times New Roman" w:cs="Times New Roman"/>
          <w:sz w:val="24"/>
          <w:szCs w:val="24"/>
          <w:lang w:val="en-US"/>
        </w:rPr>
        <w:t>, 15(1), 21.</w:t>
      </w:r>
    </w:p>
    <w:p w14:paraId="23669271" w14:textId="77777777" w:rsidR="00B97A80" w:rsidRPr="00E81590" w:rsidRDefault="00B97A80" w:rsidP="008606E1">
      <w:pPr>
        <w:spacing w:line="480" w:lineRule="auto"/>
        <w:ind w:left="720" w:hanging="720"/>
        <w:rPr>
          <w:rFonts w:ascii="Times New Roman" w:hAnsi="Times New Roman" w:cs="Times New Roman"/>
          <w:sz w:val="24"/>
          <w:szCs w:val="24"/>
          <w:lang w:val="en-US"/>
        </w:rPr>
      </w:pPr>
      <w:r w:rsidRPr="00E81590">
        <w:rPr>
          <w:rFonts w:ascii="Times New Roman" w:hAnsi="Times New Roman" w:cs="Times New Roman"/>
          <w:sz w:val="24"/>
          <w:szCs w:val="24"/>
          <w:lang w:val="en-US"/>
        </w:rPr>
        <w:t>Van Oosterhout, M. (2010). Business agility and information technology in service organizations (No. EPS-2010-198-LIS). Pp 1-5</w:t>
      </w:r>
      <w:r>
        <w:rPr>
          <w:rFonts w:ascii="Times New Roman" w:hAnsi="Times New Roman" w:cs="Times New Roman"/>
          <w:sz w:val="24"/>
          <w:szCs w:val="24"/>
          <w:lang w:val="en-US"/>
        </w:rPr>
        <w:t>.</w:t>
      </w:r>
    </w:p>
    <w:sectPr w:rsidR="00B97A80" w:rsidRPr="00E81590" w:rsidSect="00E81590">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F38D588" w14:textId="77777777" w:rsidR="0048632F" w:rsidRDefault="0048632F" w:rsidP="00E81590">
      <w:pPr>
        <w:spacing w:after="0" w:line="240" w:lineRule="auto"/>
      </w:pPr>
      <w:r>
        <w:separator/>
      </w:r>
    </w:p>
  </w:endnote>
  <w:endnote w:type="continuationSeparator" w:id="0">
    <w:p w14:paraId="468C086C" w14:textId="77777777" w:rsidR="0048632F" w:rsidRDefault="0048632F" w:rsidP="00E815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E01D777" w14:textId="77777777" w:rsidR="0048632F" w:rsidRDefault="0048632F" w:rsidP="00E81590">
      <w:pPr>
        <w:spacing w:after="0" w:line="240" w:lineRule="auto"/>
      </w:pPr>
      <w:r>
        <w:separator/>
      </w:r>
    </w:p>
  </w:footnote>
  <w:footnote w:type="continuationSeparator" w:id="0">
    <w:p w14:paraId="7439EA4A" w14:textId="77777777" w:rsidR="0048632F" w:rsidRDefault="0048632F" w:rsidP="00E815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146583735"/>
      <w:docPartObj>
        <w:docPartGallery w:val="Page Numbers (Top of Page)"/>
        <w:docPartUnique/>
      </w:docPartObj>
    </w:sdtPr>
    <w:sdtEndPr>
      <w:rPr>
        <w:noProof/>
      </w:rPr>
    </w:sdtEndPr>
    <w:sdtContent>
      <w:p w14:paraId="21B0AF60" w14:textId="15335F63" w:rsidR="00E81590" w:rsidRPr="00E81590" w:rsidRDefault="00E81590" w:rsidP="00E81590">
        <w:pPr>
          <w:pStyle w:val="Header"/>
          <w:jc w:val="right"/>
          <w:rPr>
            <w:rFonts w:ascii="Times New Roman" w:hAnsi="Times New Roman" w:cs="Times New Roman"/>
          </w:rPr>
        </w:pPr>
        <w:r w:rsidRPr="00E81590">
          <w:rPr>
            <w:rFonts w:ascii="Times New Roman" w:hAnsi="Times New Roman" w:cs="Times New Roman"/>
            <w:lang w:val="en-US"/>
          </w:rPr>
          <w:t xml:space="preserve">DISCUSSION ON </w:t>
        </w:r>
        <w:r w:rsidRPr="00E81590">
          <w:rPr>
            <w:rFonts w:ascii="Times New Roman" w:hAnsi="Times New Roman" w:cs="Times New Roman"/>
            <w:bCs/>
            <w:lang w:val="en-US"/>
          </w:rPr>
          <w:t>ELEMENTS AND MINDSET FOR AGILITY IN A COMPANY</w:t>
        </w:r>
        <w:r>
          <w:rPr>
            <w:rFonts w:ascii="Times New Roman" w:hAnsi="Times New Roman" w:cs="Times New Roman"/>
          </w:rPr>
          <w:tab/>
        </w:r>
        <w:r w:rsidRPr="00E81590">
          <w:rPr>
            <w:rFonts w:ascii="Times New Roman" w:hAnsi="Times New Roman" w:cs="Times New Roman"/>
          </w:rPr>
          <w:fldChar w:fldCharType="begin"/>
        </w:r>
        <w:r w:rsidRPr="00E81590">
          <w:rPr>
            <w:rFonts w:ascii="Times New Roman" w:hAnsi="Times New Roman" w:cs="Times New Roman"/>
          </w:rPr>
          <w:instrText xml:space="preserve"> PAGE   \* MERGEFORMAT </w:instrText>
        </w:r>
        <w:r w:rsidRPr="00E81590">
          <w:rPr>
            <w:rFonts w:ascii="Times New Roman" w:hAnsi="Times New Roman" w:cs="Times New Roman"/>
          </w:rPr>
          <w:fldChar w:fldCharType="separate"/>
        </w:r>
        <w:r w:rsidRPr="00E81590">
          <w:rPr>
            <w:rFonts w:ascii="Times New Roman" w:hAnsi="Times New Roman" w:cs="Times New Roman"/>
            <w:noProof/>
          </w:rPr>
          <w:t>2</w:t>
        </w:r>
        <w:r w:rsidRPr="00E81590">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1"/>
        <w:szCs w:val="21"/>
      </w:rPr>
      <w:id w:val="660277931"/>
      <w:docPartObj>
        <w:docPartGallery w:val="Page Numbers (Top of Page)"/>
        <w:docPartUnique/>
      </w:docPartObj>
    </w:sdtPr>
    <w:sdtEndPr>
      <w:rPr>
        <w:noProof/>
      </w:rPr>
    </w:sdtEndPr>
    <w:sdtContent>
      <w:p w14:paraId="7436E191" w14:textId="1CF31683" w:rsidR="00E81590" w:rsidRPr="00E81590" w:rsidRDefault="00E81590" w:rsidP="00E81590">
        <w:pPr>
          <w:pStyle w:val="Header"/>
          <w:jc w:val="right"/>
          <w:rPr>
            <w:rFonts w:ascii="Times New Roman" w:hAnsi="Times New Roman" w:cs="Times New Roman"/>
            <w:sz w:val="21"/>
            <w:szCs w:val="21"/>
          </w:rPr>
        </w:pPr>
        <w:r w:rsidRPr="00E81590">
          <w:rPr>
            <w:rFonts w:ascii="Times New Roman" w:hAnsi="Times New Roman" w:cs="Times New Roman"/>
            <w:sz w:val="21"/>
            <w:szCs w:val="21"/>
            <w:lang w:val="en-US"/>
          </w:rPr>
          <w:t xml:space="preserve">Running head: DISCUSSION ON </w:t>
        </w:r>
        <w:r w:rsidRPr="00E81590">
          <w:rPr>
            <w:rFonts w:ascii="Times New Roman" w:hAnsi="Times New Roman" w:cs="Times New Roman"/>
            <w:bCs/>
            <w:sz w:val="21"/>
            <w:szCs w:val="21"/>
            <w:lang w:val="en-US"/>
          </w:rPr>
          <w:t>ELEMENTS AND MINDSET FOR AGILITY IN A COMPANY</w:t>
        </w:r>
        <w:r>
          <w:rPr>
            <w:rFonts w:ascii="Times New Roman" w:hAnsi="Times New Roman" w:cs="Times New Roman"/>
            <w:sz w:val="21"/>
            <w:szCs w:val="21"/>
          </w:rPr>
          <w:tab/>
        </w:r>
        <w:r w:rsidRPr="00E81590">
          <w:rPr>
            <w:rFonts w:ascii="Times New Roman" w:hAnsi="Times New Roman" w:cs="Times New Roman"/>
            <w:sz w:val="21"/>
            <w:szCs w:val="21"/>
          </w:rPr>
          <w:fldChar w:fldCharType="begin"/>
        </w:r>
        <w:r w:rsidRPr="00E81590">
          <w:rPr>
            <w:rFonts w:ascii="Times New Roman" w:hAnsi="Times New Roman" w:cs="Times New Roman"/>
            <w:sz w:val="21"/>
            <w:szCs w:val="21"/>
          </w:rPr>
          <w:instrText xml:space="preserve"> PAGE   \* MERGEFORMAT </w:instrText>
        </w:r>
        <w:r w:rsidRPr="00E81590">
          <w:rPr>
            <w:rFonts w:ascii="Times New Roman" w:hAnsi="Times New Roman" w:cs="Times New Roman"/>
            <w:sz w:val="21"/>
            <w:szCs w:val="21"/>
          </w:rPr>
          <w:fldChar w:fldCharType="separate"/>
        </w:r>
        <w:r w:rsidRPr="00E81590">
          <w:rPr>
            <w:rFonts w:ascii="Times New Roman" w:hAnsi="Times New Roman" w:cs="Times New Roman"/>
            <w:noProof/>
            <w:sz w:val="21"/>
            <w:szCs w:val="21"/>
          </w:rPr>
          <w:t>2</w:t>
        </w:r>
        <w:r w:rsidRPr="00E81590">
          <w:rPr>
            <w:rFonts w:ascii="Times New Roman" w:hAnsi="Times New Roman" w:cs="Times New Roman"/>
            <w:noProof/>
            <w:sz w:val="21"/>
            <w:szCs w:val="21"/>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1590"/>
    <w:rsid w:val="00272FED"/>
    <w:rsid w:val="0048632F"/>
    <w:rsid w:val="00800F65"/>
    <w:rsid w:val="008606E1"/>
    <w:rsid w:val="00B97A80"/>
    <w:rsid w:val="00E81590"/>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C53080"/>
  <w15:chartTrackingRefBased/>
  <w15:docId w15:val="{AFEEBCF8-3C30-4336-8C23-2CAF93A38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1590"/>
    <w:pPr>
      <w:tabs>
        <w:tab w:val="center" w:pos="4513"/>
        <w:tab w:val="right" w:pos="9026"/>
      </w:tabs>
      <w:spacing w:after="0" w:line="240" w:lineRule="auto"/>
    </w:pPr>
  </w:style>
  <w:style w:type="character" w:customStyle="1" w:styleId="HeaderChar">
    <w:name w:val="Header Char"/>
    <w:basedOn w:val="DefaultParagraphFont"/>
    <w:link w:val="Header"/>
    <w:uiPriority w:val="99"/>
    <w:rsid w:val="00E81590"/>
  </w:style>
  <w:style w:type="paragraph" w:styleId="Footer">
    <w:name w:val="footer"/>
    <w:basedOn w:val="Normal"/>
    <w:link w:val="FooterChar"/>
    <w:uiPriority w:val="99"/>
    <w:unhideWhenUsed/>
    <w:rsid w:val="00E81590"/>
    <w:pPr>
      <w:tabs>
        <w:tab w:val="center" w:pos="4513"/>
        <w:tab w:val="right" w:pos="9026"/>
      </w:tabs>
      <w:spacing w:after="0" w:line="240" w:lineRule="auto"/>
    </w:pPr>
  </w:style>
  <w:style w:type="character" w:customStyle="1" w:styleId="FooterChar">
    <w:name w:val="Footer Char"/>
    <w:basedOn w:val="DefaultParagraphFont"/>
    <w:link w:val="Footer"/>
    <w:uiPriority w:val="99"/>
    <w:rsid w:val="00E815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486</Words>
  <Characters>2772</Characters>
  <Application>Microsoft Office Word</Application>
  <DocSecurity>0</DocSecurity>
  <Lines>23</Lines>
  <Paragraphs>6</Paragraphs>
  <ScaleCrop>false</ScaleCrop>
  <Company/>
  <LinksUpToDate>false</LinksUpToDate>
  <CharactersWithSpaces>3252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5</cp:revision>
  <dcterms:created xsi:type="dcterms:W3CDTF">2021-01-09T16:21:00Z</dcterms:created>
  <dcterms:modified xsi:type="dcterms:W3CDTF">2021-01-09T16:26:00Z</dcterms:modified>
</cp:coreProperties>
</file>